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61F" w:rsidRPr="0031761F" w:rsidRDefault="0031761F" w:rsidP="0031761F">
      <w:pPr>
        <w:pStyle w:val="WW-Padro"/>
        <w:spacing w:before="113" w:after="113"/>
        <w:rPr>
          <w:rStyle w:val="WW-Maisnfase"/>
          <w:rFonts w:ascii="Arial" w:hAnsi="Arial" w:cs="Arial"/>
        </w:rPr>
      </w:pPr>
      <w:r w:rsidRPr="0031761F">
        <w:rPr>
          <w:rFonts w:ascii="Arial" w:hAnsi="Arial" w:cs="Arial"/>
          <w:b/>
        </w:rPr>
        <w:t>Pedro Marcos Cardoso Ferreira</w:t>
      </w:r>
    </w:p>
    <w:p w:rsidR="0031761F" w:rsidRPr="0031761F" w:rsidRDefault="0031761F" w:rsidP="0031761F">
      <w:pPr>
        <w:pStyle w:val="WW-Padro"/>
        <w:spacing w:before="113" w:after="113"/>
        <w:rPr>
          <w:rStyle w:val="WW-Maisnfase"/>
          <w:rFonts w:ascii="Arial" w:hAnsi="Arial" w:cs="Arial"/>
        </w:rPr>
      </w:pPr>
    </w:p>
    <w:p w:rsidR="0031761F" w:rsidRPr="0031761F" w:rsidRDefault="0031761F" w:rsidP="0031761F">
      <w:pPr>
        <w:pStyle w:val="WW-Padro"/>
        <w:spacing w:before="113" w:after="113"/>
        <w:rPr>
          <w:rFonts w:ascii="Arial" w:hAnsi="Arial" w:cs="Arial"/>
        </w:rPr>
      </w:pPr>
      <w:proofErr w:type="spellStart"/>
      <w:r w:rsidRPr="0031761F">
        <w:rPr>
          <w:rStyle w:val="WW-Maisnfase"/>
          <w:rFonts w:ascii="Arial" w:hAnsi="Arial" w:cs="Arial"/>
        </w:rPr>
        <w:t>Formação</w:t>
      </w:r>
      <w:proofErr w:type="spellEnd"/>
      <w:r w:rsidRPr="0031761F">
        <w:rPr>
          <w:rFonts w:ascii="Arial" w:hAnsi="Arial" w:cs="Arial"/>
        </w:rPr>
        <w:t>: Graduação em Direito - Universidade Santa Cruz, em Ilhéus, Bahia (1983). Especialista em Direito Administrativo pela Fundação Faculdade de Direito da Bahia (1997).</w:t>
      </w:r>
    </w:p>
    <w:p w:rsidR="0031761F" w:rsidRPr="0031761F" w:rsidRDefault="0031761F" w:rsidP="0031761F">
      <w:pPr>
        <w:pStyle w:val="WW-Padro"/>
        <w:spacing w:before="113" w:after="113"/>
        <w:rPr>
          <w:rStyle w:val="WW-Maisnfase"/>
          <w:rFonts w:ascii="Arial" w:hAnsi="Arial" w:cs="Arial"/>
        </w:rPr>
      </w:pPr>
    </w:p>
    <w:p w:rsidR="0031761F" w:rsidRPr="0031761F" w:rsidRDefault="0031761F" w:rsidP="0031761F">
      <w:pPr>
        <w:pStyle w:val="WW-Padro"/>
        <w:spacing w:before="113" w:after="113"/>
        <w:rPr>
          <w:rFonts w:ascii="Arial" w:hAnsi="Arial" w:cs="Arial"/>
        </w:rPr>
      </w:pPr>
      <w:proofErr w:type="spellStart"/>
      <w:r w:rsidRPr="0031761F">
        <w:rPr>
          <w:rStyle w:val="WW-Maisnfase"/>
          <w:rFonts w:ascii="Arial" w:hAnsi="Arial" w:cs="Arial"/>
        </w:rPr>
        <w:t>Idioma</w:t>
      </w:r>
      <w:proofErr w:type="spellEnd"/>
      <w:r w:rsidRPr="0031761F">
        <w:rPr>
          <w:rFonts w:ascii="Arial" w:hAnsi="Arial" w:cs="Arial"/>
          <w:b/>
        </w:rPr>
        <w:t xml:space="preserve">: </w:t>
      </w:r>
      <w:r w:rsidRPr="0031761F">
        <w:rPr>
          <w:rFonts w:ascii="Arial" w:hAnsi="Arial" w:cs="Arial"/>
        </w:rPr>
        <w:t>Português.</w:t>
      </w:r>
    </w:p>
    <w:p w:rsidR="0031761F" w:rsidRPr="0031761F" w:rsidRDefault="0031761F" w:rsidP="0031761F">
      <w:pPr>
        <w:pStyle w:val="WW-Padro"/>
        <w:spacing w:before="113" w:after="113"/>
        <w:rPr>
          <w:rStyle w:val="WW-Maisnfase"/>
          <w:rFonts w:ascii="Arial" w:hAnsi="Arial" w:cs="Arial"/>
        </w:rPr>
      </w:pPr>
    </w:p>
    <w:p w:rsidR="0031761F" w:rsidRPr="0031761F" w:rsidRDefault="0031761F" w:rsidP="0031761F">
      <w:pPr>
        <w:pStyle w:val="WW-Padro"/>
        <w:spacing w:before="113" w:after="113"/>
        <w:rPr>
          <w:rFonts w:ascii="Arial" w:hAnsi="Arial" w:cs="Arial"/>
        </w:rPr>
      </w:pPr>
      <w:proofErr w:type="spellStart"/>
      <w:r w:rsidRPr="0031761F">
        <w:rPr>
          <w:rStyle w:val="WW-Maisnfase"/>
          <w:rFonts w:ascii="Arial" w:hAnsi="Arial" w:cs="Arial"/>
        </w:rPr>
        <w:t>Atuação</w:t>
      </w:r>
      <w:proofErr w:type="spellEnd"/>
      <w:r w:rsidRPr="0031761F">
        <w:rPr>
          <w:rFonts w:ascii="Arial" w:hAnsi="Arial" w:cs="Arial"/>
        </w:rPr>
        <w:t>: Trabalho, tributário e administrativo.</w:t>
      </w:r>
    </w:p>
    <w:p w:rsidR="007A4EDA" w:rsidRPr="0031761F" w:rsidRDefault="007A4EDA">
      <w:pPr>
        <w:rPr>
          <w:rFonts w:ascii="Arial" w:hAnsi="Arial" w:cs="Arial"/>
        </w:rPr>
      </w:pPr>
    </w:p>
    <w:sectPr w:rsidR="007A4EDA" w:rsidRPr="0031761F" w:rsidSect="007A4ED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imbus Roman No9 L">
    <w:altName w:val="MS PMincho"/>
    <w:charset w:val="80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31761F"/>
    <w:rsid w:val="0031761F"/>
    <w:rsid w:val="007A4E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ED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-Maisnfase">
    <w:name w:val="WW-Mais Ênfase"/>
    <w:basedOn w:val="Fontepargpadro"/>
    <w:rsid w:val="0031761F"/>
    <w:rPr>
      <w:b/>
      <w:noProof w:val="0"/>
      <w:lang w:val="en-US"/>
    </w:rPr>
  </w:style>
  <w:style w:type="paragraph" w:customStyle="1" w:styleId="WW-Padro">
    <w:name w:val="WW-Padrão"/>
    <w:rsid w:val="0031761F"/>
    <w:pPr>
      <w:widowControl w:val="0"/>
      <w:suppressAutoHyphens/>
      <w:spacing w:before="120" w:after="120" w:line="240" w:lineRule="auto"/>
      <w:ind w:left="567"/>
      <w:jc w:val="both"/>
    </w:pPr>
    <w:rPr>
      <w:rFonts w:ascii="Times New Roman" w:eastAsia="Times New Roman" w:hAnsi="Times New Roman" w:cs="Nimbus Roman No9 L"/>
      <w:sz w:val="24"/>
      <w:szCs w:val="20"/>
      <w:lang w:eastAsia="pt-BR" w:bidi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233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hit1</dc:creator>
  <cp:lastModifiedBy>hit1</cp:lastModifiedBy>
  <cp:revision>1</cp:revision>
  <dcterms:created xsi:type="dcterms:W3CDTF">2012-03-07T19:54:00Z</dcterms:created>
  <dcterms:modified xsi:type="dcterms:W3CDTF">2012-03-07T19:55:00Z</dcterms:modified>
</cp:coreProperties>
</file>